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采</w:t>
      </w:r>
      <w:r>
        <w:rPr>
          <w:rFonts w:hint="default"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lang w:eastAsia="zh-CN"/>
        </w:rPr>
        <w:t>购</w:t>
      </w:r>
      <w:r>
        <w:rPr>
          <w:rFonts w:hint="default"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lang w:eastAsia="zh-CN"/>
        </w:rPr>
        <w:t>需</w:t>
      </w:r>
      <w:r>
        <w:rPr>
          <w:rFonts w:hint="default"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lang w:eastAsia="zh-CN"/>
        </w:rPr>
        <w:t>求</w:t>
      </w:r>
    </w:p>
    <w:p>
      <w:pPr>
        <w:pStyle w:val="2"/>
        <w:keepNext w:val="0"/>
        <w:keepLines w:val="0"/>
        <w:pageBreakBefore w:val="0"/>
        <w:widowControl w:val="0"/>
        <w:kinsoku/>
        <w:wordWrap/>
        <w:overflowPunct/>
        <w:topLinePunct w:val="0"/>
        <w:autoSpaceDE/>
        <w:autoSpaceDN/>
        <w:bidi w:val="0"/>
        <w:spacing w:line="560" w:lineRule="exact"/>
        <w:ind w:right="0"/>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color w:val="000000"/>
          <w:sz w:val="32"/>
          <w:szCs w:val="32"/>
          <w:u w:val="single"/>
        </w:rPr>
      </w:pPr>
      <w:r>
        <w:rPr>
          <w:rFonts w:hint="default" w:ascii="Times New Roman" w:hAnsi="Times New Roman" w:eastAsia="仿宋_GB2312" w:cs="Times New Roman"/>
          <w:color w:val="000000"/>
          <w:sz w:val="32"/>
          <w:szCs w:val="32"/>
        </w:rPr>
        <w:t>展会名称：</w:t>
      </w:r>
      <w:r>
        <w:rPr>
          <w:rFonts w:hint="eastAsia" w:ascii="仿宋_GB2312" w:hAnsi="仿宋_GB2312" w:eastAsia="仿宋_GB2312" w:cs="仿宋_GB2312"/>
          <w:color w:val="000000"/>
          <w:sz w:val="32"/>
          <w:szCs w:val="32"/>
          <w:u w:val="single"/>
          <w:lang w:val="en-US" w:eastAsia="zh-CN"/>
        </w:rPr>
        <w:t>2025湖北农业博览会黄石展区设计搭建和服务保障项目</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本项目最高限价：</w:t>
      </w:r>
      <w:r>
        <w:rPr>
          <w:rFonts w:hint="eastAsia" w:ascii="仿宋_GB2312" w:hAnsi="仿宋_GB2312" w:eastAsia="仿宋_GB2312" w:cs="仿宋_GB2312"/>
          <w:color w:val="000000"/>
          <w:sz w:val="32"/>
          <w:szCs w:val="32"/>
          <w:highlight w:val="none"/>
          <w:u w:val="single"/>
          <w:lang w:val="en-US" w:eastAsia="zh-CN"/>
        </w:rPr>
        <w:t>16.5</w:t>
      </w:r>
      <w:r>
        <w:rPr>
          <w:rFonts w:hint="default" w:ascii="Times New Roman" w:hAnsi="Times New Roman" w:eastAsia="仿宋_GB2312" w:cs="Times New Roman"/>
          <w:color w:val="000000"/>
          <w:sz w:val="32"/>
          <w:szCs w:val="32"/>
          <w:u w:val="single"/>
        </w:rPr>
        <w:t>万元人民币</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基本情况：</w:t>
      </w:r>
      <w:r>
        <w:rPr>
          <w:rFonts w:hint="eastAsia" w:ascii="仿宋_GB2312" w:hAnsi="仿宋_GB2312" w:eastAsia="仿宋_GB2312" w:cs="仿宋_GB2312"/>
          <w:color w:val="000000"/>
          <w:sz w:val="32"/>
          <w:szCs w:val="32"/>
          <w:u w:val="none"/>
          <w:lang w:val="en-US" w:eastAsia="zh-CN"/>
        </w:rPr>
        <w:t>2025湖北农业博览会黄石</w:t>
      </w:r>
      <w:r>
        <w:rPr>
          <w:rFonts w:hint="eastAsia" w:ascii="Times New Roman" w:hAnsi="Times New Roman" w:eastAsia="仿宋_GB2312" w:cs="Times New Roman"/>
          <w:color w:val="000000"/>
          <w:sz w:val="32"/>
          <w:szCs w:val="32"/>
          <w:lang w:eastAsia="zh-CN"/>
        </w:rPr>
        <w:t>展区</w:t>
      </w:r>
      <w:r>
        <w:rPr>
          <w:rFonts w:hint="default" w:ascii="Times New Roman" w:hAnsi="Times New Roman" w:eastAsia="仿宋_GB2312" w:cs="Times New Roman"/>
          <w:color w:val="000000"/>
          <w:sz w:val="32"/>
          <w:szCs w:val="32"/>
        </w:rPr>
        <w:t>位于武汉国际博览中心</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共一个展区</w:t>
      </w:r>
      <w:r>
        <w:rPr>
          <w:rFonts w:hint="eastAsia"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spacing w:line="560" w:lineRule="exact"/>
        <w:ind w:right="0" w:firstLine="624" w:firstLineChars="200"/>
        <w:textAlignment w:val="auto"/>
        <w:rPr>
          <w:rFonts w:hint="default"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lang w:val="en" w:eastAsia="zh-CN"/>
        </w:rPr>
        <w:t>一</w:t>
      </w:r>
      <w:r>
        <w:rPr>
          <w:rFonts w:hint="default" w:ascii="Times New Roman" w:hAnsi="Times New Roman" w:eastAsia="黑体" w:cs="Times New Roman"/>
          <w:b w:val="0"/>
          <w:bCs w:val="0"/>
          <w:color w:val="000000"/>
          <w:sz w:val="32"/>
          <w:szCs w:val="32"/>
          <w:lang w:val="en"/>
        </w:rPr>
        <w:t>、</w:t>
      </w:r>
      <w:r>
        <w:rPr>
          <w:rFonts w:hint="default" w:ascii="Times New Roman" w:hAnsi="Times New Roman" w:eastAsia="黑体" w:cs="Times New Roman"/>
          <w:b w:val="0"/>
          <w:bCs w:val="0"/>
          <w:color w:val="000000"/>
          <w:sz w:val="32"/>
          <w:szCs w:val="32"/>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592"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8"/>
          <w:sz w:val="32"/>
          <w:szCs w:val="32"/>
          <w:highlight w:val="none"/>
          <w:lang w:eastAsia="zh-CN"/>
        </w:rPr>
        <w:t>黄石展区位于</w:t>
      </w:r>
      <w:r>
        <w:rPr>
          <w:rFonts w:hint="eastAsia" w:ascii="仿宋_GB2312" w:hAnsi="仿宋_GB2312" w:eastAsia="仿宋_GB2312" w:cs="仿宋_GB2312"/>
          <w:color w:val="000000"/>
          <w:sz w:val="32"/>
          <w:szCs w:val="32"/>
        </w:rPr>
        <w:t>A</w:t>
      </w:r>
      <w:r>
        <w:rPr>
          <w:rFonts w:hint="eastAsia" w:ascii="仿宋_GB2312" w:hAnsi="仿宋_GB2312" w:eastAsia="仿宋_GB2312" w:cs="仿宋_GB2312"/>
          <w:color w:val="000000"/>
          <w:sz w:val="32"/>
          <w:szCs w:val="32"/>
          <w:lang w:val="en-US"/>
        </w:rPr>
        <w:t>2</w:t>
      </w:r>
      <w:r>
        <w:rPr>
          <w:rFonts w:hint="eastAsia" w:ascii="仿宋_GB2312" w:hAnsi="仿宋_GB2312" w:eastAsia="仿宋_GB2312" w:cs="仿宋_GB2312"/>
          <w:spacing w:val="-8"/>
          <w:sz w:val="32"/>
          <w:szCs w:val="32"/>
          <w:highlight w:val="none"/>
          <w:lang w:val="en-US" w:eastAsia="zh-CN"/>
        </w:rPr>
        <w:t>馆</w:t>
      </w:r>
      <w:r>
        <w:rPr>
          <w:rFonts w:hint="eastAsia" w:ascii="仿宋_GB2312" w:hAnsi="仿宋_GB2312" w:eastAsia="仿宋_GB2312" w:cs="仿宋_GB2312"/>
          <w:spacing w:val="-8"/>
          <w:sz w:val="32"/>
          <w:szCs w:val="32"/>
          <w:highlight w:val="none"/>
        </w:rPr>
        <w:t>，面积</w:t>
      </w:r>
      <w:r>
        <w:rPr>
          <w:rFonts w:hint="eastAsia" w:ascii="仿宋_GB2312" w:hAnsi="仿宋_GB2312" w:eastAsia="仿宋_GB2312" w:cs="仿宋_GB2312"/>
          <w:spacing w:val="-8"/>
          <w:sz w:val="32"/>
          <w:szCs w:val="32"/>
          <w:highlight w:val="none"/>
          <w:lang w:val="en-US"/>
        </w:rPr>
        <w:t>350</w:t>
      </w:r>
      <w:r>
        <w:rPr>
          <w:rFonts w:hint="eastAsia" w:ascii="仿宋_GB2312" w:hAnsi="仿宋_GB2312" w:eastAsia="仿宋_GB2312" w:cs="仿宋_GB2312"/>
          <w:spacing w:val="-8"/>
          <w:sz w:val="32"/>
          <w:szCs w:val="32"/>
          <w:highlight w:val="none"/>
        </w:rPr>
        <w:t>平方米</w:t>
      </w:r>
      <w:r>
        <w:rPr>
          <w:rFonts w:hint="eastAsia" w:ascii="仿宋_GB2312" w:hAnsi="仿宋_GB2312" w:eastAsia="仿宋_GB2312" w:cs="仿宋_GB2312"/>
          <w:sz w:val="32"/>
          <w:szCs w:val="32"/>
          <w:highlight w:val="none"/>
        </w:rPr>
        <w:t>呈长方形（长</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米*宽</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米）。</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592" w:firstLineChars="200"/>
        <w:textAlignment w:val="auto"/>
        <w:rPr>
          <w:rFonts w:hint="eastAsia" w:ascii="仿宋_GB2312" w:hAnsi="仿宋_GB2312" w:eastAsia="仿宋_GB2312" w:cs="仿宋_GB2312"/>
          <w:spacing w:val="-8"/>
          <w:sz w:val="32"/>
          <w:szCs w:val="32"/>
          <w:highlight w:val="none"/>
          <w:lang w:val="en-US" w:eastAsia="zh-CN"/>
        </w:rPr>
      </w:pPr>
      <w:r>
        <w:rPr>
          <w:rFonts w:hint="eastAsia" w:ascii="仿宋_GB2312" w:hAnsi="仿宋_GB2312" w:eastAsia="仿宋_GB2312" w:cs="仿宋_GB2312"/>
          <w:spacing w:val="-8"/>
          <w:sz w:val="32"/>
          <w:szCs w:val="32"/>
          <w:highlight w:val="none"/>
          <w:lang w:eastAsia="zh-CN"/>
        </w:rPr>
        <w:t>最高限价：</w:t>
      </w:r>
      <w:r>
        <w:rPr>
          <w:rFonts w:hint="eastAsia" w:ascii="仿宋_GB2312" w:hAnsi="仿宋_GB2312" w:eastAsia="仿宋_GB2312" w:cs="仿宋_GB2312"/>
          <w:spacing w:val="-8"/>
          <w:sz w:val="32"/>
          <w:szCs w:val="32"/>
          <w:highlight w:val="none"/>
          <w:lang w:val="en-US" w:eastAsia="zh-CN"/>
        </w:rPr>
        <w:t>16.5万元人民币</w:t>
      </w:r>
      <w:bookmarkStart w:id="2" w:name="_GoBack"/>
      <w:bookmarkEnd w:id="2"/>
    </w:p>
    <w:p>
      <w:pPr>
        <w:keepNext w:val="0"/>
        <w:keepLines w:val="0"/>
        <w:pageBreakBefore w:val="0"/>
        <w:widowControl w:val="0"/>
        <w:kinsoku/>
        <w:wordWrap/>
        <w:overflowPunct/>
        <w:topLinePunct w:val="0"/>
        <w:autoSpaceDE/>
        <w:autoSpaceDN/>
        <w:bidi w:val="0"/>
        <w:spacing w:line="560" w:lineRule="exact"/>
        <w:ind w:right="0" w:firstLine="624" w:firstLineChars="200"/>
        <w:textAlignment w:val="auto"/>
        <w:rPr>
          <w:rFonts w:hint="default"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lang w:val="en" w:eastAsia="zh-CN"/>
        </w:rPr>
        <w:t>二</w:t>
      </w:r>
      <w:r>
        <w:rPr>
          <w:rFonts w:hint="default" w:ascii="Times New Roman" w:hAnsi="Times New Roman" w:eastAsia="黑体" w:cs="Times New Roman"/>
          <w:b w:val="0"/>
          <w:bCs w:val="0"/>
          <w:color w:val="000000"/>
          <w:sz w:val="32"/>
          <w:szCs w:val="32"/>
        </w:rPr>
        <w:t>、展示内容</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展区设计突出黄石山水人文与</w:t>
      </w:r>
      <w:r>
        <w:rPr>
          <w:rFonts w:hint="eastAsia" w:ascii="仿宋_GB2312" w:hAnsi="仿宋_GB2312" w:eastAsia="仿宋_GB2312" w:cs="仿宋_GB2312"/>
          <w:sz w:val="32"/>
          <w:szCs w:val="32"/>
          <w:highlight w:val="none"/>
          <w:lang w:eastAsia="zh-CN"/>
        </w:rPr>
        <w:t>矿冶文明</w:t>
      </w:r>
      <w:r>
        <w:rPr>
          <w:rFonts w:hint="eastAsia" w:ascii="仿宋_GB2312" w:hAnsi="仿宋_GB2312" w:eastAsia="仿宋_GB2312" w:cs="仿宋_GB2312"/>
          <w:sz w:val="32"/>
          <w:szCs w:val="32"/>
          <w:highlight w:val="none"/>
        </w:rPr>
        <w:t>交融元素，集中呈现我</w:t>
      </w:r>
      <w:r>
        <w:rPr>
          <w:rFonts w:hint="eastAsia" w:ascii="仿宋_GB2312" w:hAnsi="仿宋_GB2312" w:eastAsia="仿宋_GB2312" w:cs="仿宋_GB2312"/>
          <w:sz w:val="32"/>
          <w:szCs w:val="32"/>
          <w:highlight w:val="none"/>
          <w:lang w:eastAsia="zh-CN"/>
        </w:rPr>
        <w:t>市农业产业</w:t>
      </w:r>
      <w:r>
        <w:rPr>
          <w:rFonts w:hint="eastAsia" w:ascii="仿宋_GB2312" w:hAnsi="仿宋_GB2312" w:eastAsia="仿宋_GB2312" w:cs="仿宋_GB2312"/>
          <w:sz w:val="32"/>
          <w:szCs w:val="32"/>
          <w:highlight w:val="none"/>
        </w:rPr>
        <w:t>发展成果，全方位展示农业新技术、新产业、新业态、新模式，打造</w:t>
      </w:r>
      <w:r>
        <w:rPr>
          <w:rFonts w:hint="eastAsia" w:ascii="仿宋_GB2312" w:hAnsi="仿宋_GB2312" w:eastAsia="仿宋_GB2312" w:cs="仿宋_GB2312"/>
          <w:sz w:val="32"/>
          <w:szCs w:val="32"/>
          <w:highlight w:val="none"/>
          <w:lang w:eastAsia="zh-CN"/>
        </w:rPr>
        <w:t>黄石</w:t>
      </w:r>
      <w:r>
        <w:rPr>
          <w:rFonts w:hint="eastAsia" w:ascii="仿宋_GB2312" w:hAnsi="仿宋_GB2312" w:eastAsia="仿宋_GB2312" w:cs="仿宋_GB2312"/>
          <w:sz w:val="32"/>
          <w:szCs w:val="32"/>
          <w:highlight w:val="none"/>
        </w:rPr>
        <w:t>现代农业发展整体形象。展厅内拟设展位若干，要求展区面积与展示需求相适配，科学合理、层次清晰、人流通畅，充分满足展陈、体验、参观、洽谈的需要。</w:t>
      </w:r>
    </w:p>
    <w:p>
      <w:pPr>
        <w:keepNext w:val="0"/>
        <w:keepLines w:val="0"/>
        <w:pageBreakBefore w:val="0"/>
        <w:widowControl w:val="0"/>
        <w:kinsoku/>
        <w:wordWrap/>
        <w:overflowPunct/>
        <w:topLinePunct w:val="0"/>
        <w:autoSpaceDE/>
        <w:autoSpaceDN/>
        <w:bidi w:val="0"/>
        <w:spacing w:line="560" w:lineRule="exact"/>
        <w:ind w:right="0" w:firstLine="624" w:firstLineChars="200"/>
        <w:textAlignment w:val="auto"/>
        <w:rPr>
          <w:rFonts w:hint="default"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lang w:val="en" w:eastAsia="zh-CN"/>
        </w:rPr>
        <w:t>三</w:t>
      </w:r>
      <w:r>
        <w:rPr>
          <w:rFonts w:hint="default" w:ascii="Times New Roman" w:hAnsi="Times New Roman" w:eastAsia="黑体" w:cs="Times New Roman"/>
          <w:b w:val="0"/>
          <w:bCs w:val="0"/>
          <w:color w:val="000000"/>
          <w:sz w:val="32"/>
          <w:szCs w:val="32"/>
        </w:rPr>
        <w:t>、总体要求</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整体风格具备雅致灵动、新颖美观、主题鲜明、地域特色突出、实用与艺术兼具等特性。图片、文字主要展示我市农业整体形象及</w:t>
      </w:r>
      <w:r>
        <w:rPr>
          <w:rFonts w:hint="eastAsia" w:ascii="仿宋_GB2312" w:hAnsi="仿宋_GB2312" w:eastAsia="仿宋_GB2312" w:cs="仿宋_GB2312"/>
          <w:sz w:val="32"/>
          <w:szCs w:val="32"/>
          <w:lang w:eastAsia="zh-CN"/>
        </w:rPr>
        <w:t>特色农业品牌相关情况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展区要求整体造型富有山水意境，现代感与文化感交融，结构通透且层次丰富。通过光影艺术、实物展陈、场景模拟等动态与静态结合方式展示，布局合理和谐，力争全方位、多角度、深层次展示城市发展活力与</w:t>
      </w:r>
      <w:r>
        <w:rPr>
          <w:rFonts w:hint="eastAsia" w:ascii="仿宋_GB2312" w:hAnsi="仿宋_GB2312" w:eastAsia="仿宋_GB2312" w:cs="仿宋_GB2312"/>
          <w:sz w:val="32"/>
          <w:szCs w:val="32"/>
          <w:lang w:eastAsia="zh-CN"/>
        </w:rPr>
        <w:t>农业</w:t>
      </w:r>
      <w:r>
        <w:rPr>
          <w:rFonts w:hint="eastAsia" w:ascii="仿宋_GB2312" w:hAnsi="仿宋_GB2312" w:eastAsia="仿宋_GB2312" w:cs="仿宋_GB2312"/>
          <w:sz w:val="32"/>
          <w:szCs w:val="32"/>
        </w:rPr>
        <w:t>产业魅力。展馆设计方案中应当包含体现山水意象的艺术装置。</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lang w:val="en-US" w:eastAsia="zh-CN"/>
        </w:rPr>
        <w:t>展馆主体部分注重空间的整体营造感，结构稳固、视觉通透，总体空间高度与氛围营造相匹配，公共展示区域与特色展陈空间均需配置契合风格的照明设施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right="0" w:firstLine="624" w:firstLineChars="200"/>
        <w:textAlignment w:val="auto"/>
        <w:rPr>
          <w:rFonts w:hint="default"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lang w:val="en" w:eastAsia="zh-CN"/>
        </w:rPr>
        <w:t>四</w:t>
      </w:r>
      <w:r>
        <w:rPr>
          <w:rFonts w:hint="default" w:ascii="Times New Roman" w:hAnsi="Times New Roman" w:eastAsia="黑体" w:cs="Times New Roman"/>
          <w:b w:val="0"/>
          <w:bCs w:val="0"/>
          <w:color w:val="000000"/>
          <w:sz w:val="32"/>
          <w:szCs w:val="32"/>
        </w:rPr>
        <w:t>、提供团队全程保障服务</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人员保障：</w:t>
      </w:r>
      <w:r>
        <w:rPr>
          <w:rFonts w:hint="default" w:ascii="仿宋_GB2312" w:hAnsi="仿宋_GB2312" w:eastAsia="仿宋_GB2312" w:cs="仿宋_GB2312"/>
          <w:sz w:val="32"/>
          <w:szCs w:val="32"/>
          <w:lang w:val="en-US" w:eastAsia="zh-CN"/>
        </w:rPr>
        <w:t>成立项目小组，指定项目总负责人。成交供应商须安排不低于</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名组员的经验丰富的服务团队，其中设计团队1人，施工团队不少于</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人。</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展会前期：安排文案策划人员、设计制作人员负责参展企业展品接收统计、文字编辑</w:t>
      </w:r>
      <w:r>
        <w:rPr>
          <w:rFonts w:hint="eastAsia" w:ascii="Times New Roman" w:hAnsi="Times New Roman" w:eastAsia="仿宋_GB2312" w:cs="Times New Roman"/>
          <w:sz w:val="32"/>
          <w:szCs w:val="32"/>
          <w:lang w:eastAsia="zh-CN"/>
        </w:rPr>
        <w:t>、图片设计</w:t>
      </w:r>
      <w:r>
        <w:rPr>
          <w:rFonts w:hint="default" w:ascii="Times New Roman" w:hAnsi="Times New Roman" w:eastAsia="仿宋_GB2312" w:cs="Times New Roman"/>
          <w:sz w:val="32"/>
          <w:szCs w:val="32"/>
        </w:rPr>
        <w:t>等事项；按照采购人的工作安排完成各项工作任务。</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展会中期：对设计方案报采购人审定，参展企业展品进行分类整理，确定参展展品的各项布展需求，组织企业进场布展。</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展会现场：现场进行施工搭建、全力配合采购人的工作，协助采购人做好企业参会组织工作，包括发放参展证件、现场管理、秩序维护、安全管理等，确保展会成功举办。</w:t>
      </w:r>
    </w:p>
    <w:p>
      <w:pPr>
        <w:keepNext w:val="0"/>
        <w:keepLines w:val="0"/>
        <w:pageBreakBefore w:val="0"/>
        <w:widowControl w:val="0"/>
        <w:kinsoku/>
        <w:wordWrap/>
        <w:overflowPunct/>
        <w:topLinePunct w:val="0"/>
        <w:autoSpaceDE/>
        <w:autoSpaceDN/>
        <w:bidi w:val="0"/>
        <w:spacing w:line="560" w:lineRule="exact"/>
        <w:ind w:right="0" w:firstLine="624" w:firstLineChars="200"/>
        <w:textAlignment w:val="auto"/>
        <w:rPr>
          <w:rFonts w:hint="default"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lang w:val="en" w:eastAsia="zh-CN"/>
        </w:rPr>
        <w:t>五</w:t>
      </w:r>
      <w:r>
        <w:rPr>
          <w:rFonts w:hint="default" w:ascii="Times New Roman" w:hAnsi="Times New Roman" w:eastAsia="黑体" w:cs="Times New Roman"/>
          <w:b w:val="0"/>
          <w:bCs w:val="0"/>
          <w:color w:val="000000"/>
          <w:sz w:val="32"/>
          <w:szCs w:val="32"/>
        </w:rPr>
        <w:t>、技术标准</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根据上述要求，施工搭建要符合采购人、组委会要求，施工过程必须遵守会展中心制定的各项规定，确保展台搭建、使用、撤展过程中的安全，现场如采购人、会展中心、公安、安监等相关管理单位提出安全问题，成交供应商必须无条件按照整改意见进行调整，直到符合安全要求为止，采购人不承担相关费用。</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2.主体结构以钢木结构为主，主体结构要有独特造型，体现</w:t>
      </w:r>
      <w:r>
        <w:rPr>
          <w:rFonts w:hint="eastAsia" w:ascii="Times New Roman" w:hAnsi="Times New Roman" w:eastAsia="仿宋_GB2312" w:cs="Times New Roman"/>
          <w:color w:val="000000"/>
          <w:sz w:val="32"/>
          <w:szCs w:val="32"/>
          <w:lang w:eastAsia="zh-CN"/>
        </w:rPr>
        <w:t>黄石</w:t>
      </w:r>
      <w:r>
        <w:rPr>
          <w:rFonts w:hint="default" w:ascii="Times New Roman" w:hAnsi="Times New Roman" w:eastAsia="仿宋_GB2312" w:cs="Times New Roman"/>
          <w:color w:val="000000"/>
          <w:sz w:val="32"/>
          <w:szCs w:val="32"/>
        </w:rPr>
        <w:t>元素，设计结构必须确保安全，充分考虑主体结构和各结构间的有效支撑和稳定，确保整体结构安全。</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展区图片制作：灯箱片应达到1440dpi，宝力布和灯箱布应达到720dpi，写真画面应达到 1440dpi，幅宽1.5米以下的用灯箱必须采取灯箱片。</w:t>
      </w:r>
    </w:p>
    <w:p>
      <w:pPr>
        <w:keepNext w:val="0"/>
        <w:keepLines w:val="0"/>
        <w:pageBreakBefore w:val="0"/>
        <w:widowControl w:val="0"/>
        <w:kinsoku/>
        <w:wordWrap/>
        <w:overflowPunct/>
        <w:topLinePunct w:val="0"/>
        <w:autoSpaceDE/>
        <w:autoSpaceDN/>
        <w:bidi w:val="0"/>
        <w:adjustRightInd w:val="0"/>
        <w:snapToGrid w:val="0"/>
        <w:spacing w:line="560" w:lineRule="exact"/>
        <w:ind w:left="624" w:leftChars="200" w:right="0" w:firstLine="0" w:firstLineChars="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AV设备运用：应采用清晰度高、效果好的播放视频设备</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624" w:leftChars="200" w:right="0" w:firstLine="0" w:firstLineChars="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 xml:space="preserve">防火板饰面：不得起泡，碰口间距应在一毫米之内。 </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涂料饰面：采用哑光，不得起泡，饰面光滑，乳胶漆饰面涂刷不得少于3遍，表面饱满，涂饰均匀，色彩与效果一致。</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钢化玻璃：展位墙体，柜体饰面标准为国标厚度，确保安全。</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钢结构：必须选用符合国家标准的安全材料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确保稳定。</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电线：双芯护套线，必须选用符合国家标准的安全材料。</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防火及环保：所有木结构表面必须做防火处理，使用环保材料，禁止采用高温、高压照明材料。严禁采用弹力布、网眼布、纱窗等易燃材料，严禁使用PAR灯，使用高温碘钨灯时应加罩，一切灯具电源引线须用耐高温线。</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地台：应保证安全性及承重性，面板、龙骨达到承重要求。</w:t>
      </w:r>
    </w:p>
    <w:p>
      <w:pPr>
        <w:keepNext w:val="0"/>
        <w:keepLines w:val="0"/>
        <w:pageBreakBefore w:val="0"/>
        <w:widowControl w:val="0"/>
        <w:kinsoku/>
        <w:wordWrap/>
        <w:overflowPunct/>
        <w:topLinePunct w:val="0"/>
        <w:autoSpaceDE/>
        <w:autoSpaceDN/>
        <w:bidi w:val="0"/>
        <w:spacing w:line="560" w:lineRule="exact"/>
        <w:ind w:right="0" w:firstLine="624" w:firstLineChars="200"/>
        <w:textAlignment w:val="auto"/>
        <w:rPr>
          <w:rFonts w:hint="default"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lang w:val="en" w:eastAsia="zh-CN"/>
        </w:rPr>
        <w:t>六</w:t>
      </w:r>
      <w:r>
        <w:rPr>
          <w:rFonts w:hint="default" w:ascii="Times New Roman" w:hAnsi="Times New Roman" w:eastAsia="黑体" w:cs="Times New Roman"/>
          <w:b w:val="0"/>
          <w:bCs w:val="0"/>
          <w:color w:val="000000"/>
          <w:sz w:val="32"/>
          <w:szCs w:val="32"/>
        </w:rPr>
        <w:t>、安全要求</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设计施工单位需指定一名工作人员作为义务安全员，配合做好展会期间所承建项目的安全工作。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设计施工单位要按照国家相关设计规范及标准进行设计工作，结构设计要符合安全力度，无施工隐患，材料使用符合消防法规的要求，应采用不燃或难燃材料，对展架结构设计安全负责。</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设计施工单位要做好现场安全自检工作，对于在检查中发现的问题要及时整改，确保施工、使用安全。不得擅自更改结构，如图纸发生变化需及时通报并接受有关机构的检查、检测。因瞒报、擅自改动搭建结构、改变使用材料以及工程质量问题等导致的经济损失人员伤亡等其他严重后果的，由施工单位承担责任。</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设计施工单位在展馆搭建现场应建立临时组织机构，并配备现场施工经理1名、专职安全监督员1名、应急联络员1名。</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进入搭建区域的工作人员均应按要求佩戴证件、安全帽，随时携带相关资质证件并接受检查，在高空（2米以上）工作时应系上安全带或其他防坠装备。</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设计施工单位拆除展台时，应设专职安全监督员看护，确保安全拆除。拆除应遵循先非承重部位、后承重部位以及自上而下进行，不得采取推倒、拉倒等野蛮拆除方法。任何情况下，严禁施工人员站在背板及结构上口采用晃动、撬动或用大锤砸背板及结构的方法进行野蛮拆除。</w:t>
      </w:r>
    </w:p>
    <w:p>
      <w:pPr>
        <w:keepNext w:val="0"/>
        <w:keepLines w:val="0"/>
        <w:pageBreakBefore w:val="0"/>
        <w:widowControl w:val="0"/>
        <w:kinsoku/>
        <w:wordWrap/>
        <w:overflowPunct/>
        <w:topLinePunct w:val="0"/>
        <w:autoSpaceDE/>
        <w:autoSpaceDN/>
        <w:bidi w:val="0"/>
        <w:spacing w:line="560" w:lineRule="exact"/>
        <w:ind w:right="0" w:firstLine="624" w:firstLineChars="200"/>
        <w:textAlignment w:val="auto"/>
        <w:rPr>
          <w:rFonts w:hint="default" w:ascii="Times New Roman" w:hAnsi="Times New Roman" w:eastAsia="黑体" w:cs="Times New Roman"/>
          <w:b w:val="0"/>
          <w:bCs w:val="0"/>
          <w:color w:val="000000"/>
          <w:sz w:val="32"/>
          <w:szCs w:val="32"/>
        </w:rPr>
      </w:pPr>
      <w:r>
        <w:rPr>
          <w:rFonts w:hint="eastAsia" w:ascii="Times New Roman" w:hAnsi="Times New Roman" w:eastAsia="黑体" w:cs="Times New Roman"/>
          <w:b w:val="0"/>
          <w:bCs w:val="0"/>
          <w:color w:val="000000"/>
          <w:sz w:val="32"/>
          <w:szCs w:val="32"/>
          <w:lang w:val="en" w:eastAsia="zh-CN"/>
        </w:rPr>
        <w:t>七</w:t>
      </w:r>
      <w:r>
        <w:rPr>
          <w:rFonts w:hint="default" w:ascii="Times New Roman" w:hAnsi="Times New Roman" w:eastAsia="黑体" w:cs="Times New Roman"/>
          <w:b w:val="0"/>
          <w:bCs w:val="0"/>
          <w:color w:val="000000"/>
          <w:sz w:val="32"/>
          <w:szCs w:val="32"/>
        </w:rPr>
        <w:t>、其他要求</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中标人中标后，须按业主要求对设计制作方案进行优化；进场后须按业主要求进行修改完善；所有优化及修改不得增加费用。</w:t>
      </w:r>
      <w:bookmarkStart w:id="0" w:name="_Toc25911"/>
      <w:bookmarkStart w:id="1" w:name="_Toc21831"/>
    </w:p>
    <w:bookmarkEnd w:id="0"/>
    <w:bookmarkEnd w:id="1"/>
    <w:p>
      <w:pPr>
        <w:keepNext w:val="0"/>
        <w:keepLines w:val="0"/>
        <w:pageBreakBefore w:val="0"/>
        <w:widowControl w:val="0"/>
        <w:kinsoku/>
        <w:wordWrap/>
        <w:overflowPunct/>
        <w:topLinePunct w:val="0"/>
        <w:autoSpaceDE/>
        <w:autoSpaceDN/>
        <w:bidi w:val="0"/>
        <w:adjustRightInd w:val="0"/>
        <w:snapToGrid w:val="0"/>
        <w:spacing w:line="560" w:lineRule="exact"/>
        <w:ind w:right="0" w:firstLine="624" w:firstLineChars="200"/>
        <w:textAlignment w:val="auto"/>
        <w:rPr>
          <w:rFonts w:hint="default" w:ascii="Times New Roman" w:hAnsi="Times New Roman" w:cs="Times New Roman"/>
        </w:rPr>
      </w:pPr>
    </w:p>
    <w:sectPr>
      <w:footerReference r:id="rId3" w:type="default"/>
      <w:pgSz w:w="11906" w:h="16838"/>
      <w:pgMar w:top="2098" w:right="1531" w:bottom="1984" w:left="1531" w:header="851" w:footer="992" w:gutter="0"/>
      <w:cols w:space="0" w:num="1"/>
      <w:rtlGutter w:val="0"/>
      <w:docGrid w:type="linesAndChars" w:linePitch="621"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altName w:val="仿宋"/>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HorizontalSpacing w:val="156"/>
  <w:drawingGridVerticalSpacing w:val="31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FC6AA5"/>
    <w:rsid w:val="37FB6503"/>
    <w:rsid w:val="3BBA89D3"/>
    <w:rsid w:val="3EAB0813"/>
    <w:rsid w:val="3FEFC9CE"/>
    <w:rsid w:val="4ABA557B"/>
    <w:rsid w:val="4BDB2641"/>
    <w:rsid w:val="56FDD360"/>
    <w:rsid w:val="5CEF3CDB"/>
    <w:rsid w:val="5F5E5138"/>
    <w:rsid w:val="5FFEEAD3"/>
    <w:rsid w:val="67659B8A"/>
    <w:rsid w:val="6DEBA1E5"/>
    <w:rsid w:val="7777619B"/>
    <w:rsid w:val="779F7833"/>
    <w:rsid w:val="77FFBE5D"/>
    <w:rsid w:val="7BBEB96F"/>
    <w:rsid w:val="7DF88DB6"/>
    <w:rsid w:val="7E771FF6"/>
    <w:rsid w:val="7F7F218F"/>
    <w:rsid w:val="7FFFC2BA"/>
    <w:rsid w:val="8FFFC102"/>
    <w:rsid w:val="BBE99218"/>
    <w:rsid w:val="E56633AB"/>
    <w:rsid w:val="E7EF6B8C"/>
    <w:rsid w:val="EB7E9D98"/>
    <w:rsid w:val="EBF0ABCA"/>
    <w:rsid w:val="EDF9B5FF"/>
    <w:rsid w:val="F3FFC1A5"/>
    <w:rsid w:val="F5EFDBEC"/>
    <w:rsid w:val="F7742F2A"/>
    <w:rsid w:val="F777382F"/>
    <w:rsid w:val="FAFB1B76"/>
    <w:rsid w:val="FDBDBA2F"/>
    <w:rsid w:val="FE6FFDA4"/>
    <w:rsid w:val="FEDFC5FC"/>
    <w:rsid w:val="FEED791B"/>
    <w:rsid w:val="FF7EEFC2"/>
    <w:rsid w:val="FFE19367"/>
    <w:rsid w:val="FFFE0A29"/>
    <w:rsid w:val="FFFFD9FF"/>
    <w:rsid w:val="FFFFF6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ESI仿宋-GB2312" w:cs="Times New Roman"/>
      <w:kern w:val="2"/>
      <w:sz w:val="32"/>
      <w:szCs w:val="24"/>
      <w:lang w:val="en-US" w:eastAsia="zh-CN" w:bidi="ar-SA"/>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kern w:val="0"/>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400" w:lineRule="atLeast"/>
      <w:ind w:firstLine="426"/>
    </w:pPr>
    <w:rPr>
      <w:rFonts w:ascii="Times New Roman" w:hAnsi="Times New Roman"/>
      <w:sz w:val="24"/>
      <w:szCs w:val="20"/>
    </w:rPr>
  </w:style>
  <w:style w:type="paragraph" w:styleId="3">
    <w:name w:val="Body Text"/>
    <w:basedOn w:val="1"/>
    <w:qFormat/>
    <w:uiPriority w:val="0"/>
    <w:pPr>
      <w:jc w:val="left"/>
    </w:pPr>
    <w:rPr>
      <w:rFonts w:ascii="Arial" w:hAnsi="Arial" w:eastAsia="黑体"/>
      <w:b/>
      <w:sz w:val="32"/>
    </w:rPr>
  </w:style>
  <w:style w:type="paragraph" w:styleId="5">
    <w:name w:val="Body Text Indent"/>
    <w:basedOn w:val="1"/>
    <w:next w:val="6"/>
    <w:qFormat/>
    <w:uiPriority w:val="0"/>
    <w:pPr>
      <w:ind w:firstLine="645"/>
    </w:pPr>
    <w:rPr>
      <w:rFonts w:ascii="Arial" w:hAnsi="Arial" w:eastAsia="仿宋_GB2312"/>
      <w:sz w:val="28"/>
    </w:rPr>
  </w:style>
  <w:style w:type="paragraph" w:styleId="6">
    <w:name w:val="envelope return"/>
    <w:basedOn w:val="1"/>
    <w:qFormat/>
    <w:uiPriority w:val="0"/>
    <w:pPr>
      <w:snapToGrid w:val="0"/>
    </w:pPr>
    <w:rPr>
      <w:rFonts w:ascii="Arial" w:hAnsi="Arial" w:eastAsia="宋体"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greatwall</cp:lastModifiedBy>
  <cp:lastPrinted>2025-10-15T16:51:00Z</cp:lastPrinted>
  <dcterms:modified xsi:type="dcterms:W3CDTF">2025-10-15T17:49:00Z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E3E2E44A93A5E1D888B1EC6872225021_42</vt:lpwstr>
  </property>
</Properties>
</file>